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mgp6x0yaa8l8"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"Accounting Reference Date"</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nxls3h7yjmzu" w:id="1"/>
            <w:bookmarkEnd w:id="1"/>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1.3.3 of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5.3 of this Schedule.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b w:val="1"/>
          <w:color w:val="000000"/>
          <w:sz w:val="24"/>
          <w:szCs w:val="24"/>
        </w:rPr>
      </w:pPr>
      <w:r w:rsidDel="00000000" w:rsidR="00000000" w:rsidRPr="00000000">
        <w:rPr>
          <w:rtl w:val="0"/>
        </w:rPr>
      </w:r>
    </w:p>
    <w:p w:rsidR="00000000" w:rsidDel="00000000" w:rsidP="00000000" w:rsidRDefault="00000000" w:rsidRPr="00000000" w14:paraId="00000019">
      <w:pPr>
        <w:ind w:firstLine="1418"/>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ma5899kbr77q"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w:t>
      </w:r>
      <w:r w:rsidDel="00000000" w:rsidR="00000000" w:rsidRPr="00000000">
        <w:rPr>
          <w:sz w:val="24"/>
          <w:szCs w:val="24"/>
          <w:rtl w:val="0"/>
        </w:rPr>
        <w:t xml:space="preserve">twenty</w:t>
      </w:r>
      <w:r w:rsidDel="00000000" w:rsidR="00000000" w:rsidRPr="00000000">
        <w:rPr>
          <w:color w:val="000000"/>
          <w:sz w:val="24"/>
          <w:szCs w:val="24"/>
          <w:rtl w:val="0"/>
        </w:rPr>
        <w:t xml:space="preserve"> (</w:t>
      </w:r>
      <w:r w:rsidDel="00000000" w:rsidR="00000000" w:rsidRPr="00000000">
        <w:rPr>
          <w:sz w:val="24"/>
          <w:szCs w:val="24"/>
          <w:rtl w:val="0"/>
        </w:rPr>
        <w:t xml:space="preserve">2</w:t>
      </w:r>
      <w:r w:rsidDel="00000000" w:rsidR="00000000" w:rsidRPr="00000000">
        <w:rPr>
          <w:color w:val="000000"/>
          <w:sz w:val="24"/>
          <w:szCs w:val="24"/>
          <w:rtl w:val="0"/>
        </w:rPr>
        <w:t xml:space="preserve">0) Working Days </w:t>
      </w:r>
      <w:r w:rsidDel="00000000" w:rsidR="00000000" w:rsidRPr="00000000">
        <w:rPr>
          <w:sz w:val="24"/>
          <w:szCs w:val="24"/>
          <w:highlight w:val="white"/>
          <w:rtl w:val="0"/>
        </w:rPr>
        <w:t xml:space="preserve">after the Effective Date t</w:t>
      </w:r>
      <w:r w:rsidDel="00000000" w:rsidR="00000000" w:rsidRPr="00000000">
        <w:rPr>
          <w:color w:val="000000"/>
          <w:sz w:val="24"/>
          <w:szCs w:val="24"/>
          <w:rtl w:val="0"/>
        </w:rPr>
        <w:t xml:space="preserve">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f7lyreb3meq"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jnrel6ty0mq6"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highlight w:val="yellow"/>
        </w:rPr>
      </w:pPr>
      <w:bookmarkStart w:colFirst="0" w:colLast="0" w:name="_de7tmp9qnu4r"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su97jk2pswb"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jeyhe8l448lx" w:id="7"/>
      <w:bookmarkEnd w:id="7"/>
      <w:r w:rsidDel="00000000" w:rsidR="00000000" w:rsidRPr="00000000">
        <w:rPr>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skdqmsh9806j"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vnlkhnrsq8ug"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i7ukpmtpizdl"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m3jq6x20dw23"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aefgcpkllhj5"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9nsr87964kx0"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mp99uti7im5f"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7crfywhrb9bd"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rzpxco9mnd15"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u2w1enj628if"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t4oyiyg19dal"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1wegy4thpc9y"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q2wbsflzcfoy"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z w:val="24"/>
          <w:szCs w:val="24"/>
        </w:rPr>
      </w:pPr>
      <w:bookmarkStart w:colFirst="0" w:colLast="0" w:name="_tz4wsv1ywvhm" w:id="21"/>
      <w:bookmarkEnd w:id="21"/>
      <w:r w:rsidDel="00000000" w:rsidR="00000000" w:rsidRPr="00000000">
        <w:rPr>
          <w:b w:val="1"/>
          <w:color w:val="000000"/>
          <w:sz w:val="24"/>
          <w:szCs w:val="24"/>
          <w:rtl w:val="0"/>
        </w:rPr>
        <w:t xml:space="preserve">Testing the BCDR Plan</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9n1n0i5stu3z"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6gzzmhvopjw6"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6t527d2u4uk2"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3pynah3mbjiq" w:id="25"/>
      <w:bookmarkEnd w:id="25"/>
      <w:r w:rsidDel="00000000" w:rsidR="00000000" w:rsidRPr="00000000">
        <w:rPr>
          <w:b w:val="1"/>
          <w:color w:val="000000"/>
          <w:sz w:val="24"/>
          <w:szCs w:val="24"/>
          <w:rtl w:val="0"/>
        </w:rPr>
        <w:t xml:space="preserve">Invoking the BCDR Plan</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Circumstances beyond your control</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highlight w:val="yellow"/>
        </w:rPr>
      </w:pPr>
      <w:bookmarkStart w:colFirst="0" w:colLast="0" w:name="_1kqiykbnic0s" w:id="26"/>
      <w:bookmarkEnd w:id="26"/>
      <w:r w:rsidDel="00000000" w:rsidR="00000000" w:rsidRPr="00000000">
        <w:rPr>
          <w:b w:val="1"/>
          <w:color w:val="000000"/>
          <w:sz w:val="24"/>
          <w:szCs w:val="24"/>
          <w:highlight w:val="yellow"/>
          <w:rtl w:val="0"/>
        </w:rPr>
        <w:t xml:space="preserve">[Insolvency Continuity Plan (Section 4)</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i w:val="0"/>
          <w:smallCaps w:val="0"/>
          <w:strike w:val="0"/>
          <w:color w:val="000000"/>
          <w:sz w:val="24"/>
          <w:szCs w:val="24"/>
          <w:highlight w:val="yellow"/>
          <w:vertAlign w:val="baseline"/>
        </w:rPr>
      </w:pPr>
      <w:r w:rsidDel="00000000" w:rsidR="00000000" w:rsidRPr="00000000">
        <w:rPr>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r w:rsidDel="00000000" w:rsidR="00000000" w:rsidRPr="00000000">
        <w:rPr>
          <w:rtl w:val="0"/>
        </w:rPr>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i w:val="0"/>
          <w:smallCaps w:val="0"/>
          <w:strike w:val="0"/>
          <w:color w:val="000000"/>
          <w:sz w:val="24"/>
          <w:szCs w:val="24"/>
          <w:highlight w:val="yellow"/>
          <w:vertAlign w:val="baseline"/>
        </w:rPr>
      </w:pPr>
      <w:r w:rsidDel="00000000" w:rsidR="00000000" w:rsidRPr="00000000">
        <w:rPr>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r w:rsidDel="00000000" w:rsidR="00000000" w:rsidRPr="00000000">
        <w:rPr>
          <w:rtl w:val="0"/>
        </w:rPr>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uakzxrrt0zl4" w:id="27"/>
      <w:bookmarkEnd w:id="27"/>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RM6310</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7bsuf7tgs417"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